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10" w:before="1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PROTOKÓŁ ZWYCZAJNEGO ZGROMADZENIA WSPÓLNIKÓW</w:t>
            </w:r>
          </w:p>
        </w:tc>
      </w:tr>
    </w:tbl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wraz z uchwałami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Firma spółki: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Forma prawna: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sp. z o.o.  [ ] S.A.  [ ] sp. k.  [ ] prosta spółka akcyjna (P.S.A.)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NIP: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KRS: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Kapitał zakładowy: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 | Łączna liczba udziałów/akcji: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Siedziba: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Rok obrotowy: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od _______________ do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zgromadzenia: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r., godz.: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Zwołanie: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zwyczajne ZW/ZZW  [ ] nadzwyczajne NZW/NZZW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Podstawa zwołania: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zawiadomienie z dnia: _______________  [ ] bez formalnego zwołania – pełna reprezentacja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Przewodniczący: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Protokolant: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LISTA OBECNYCH WSPÓLNIKÓW / AKCJONARIUSZY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1600"/>
        <w:gridCol w:w="1600"/>
        <w:gridCol w:w="1600"/>
        <w:gridCol w:w="20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Lp.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Wspólnik / Akcjonariusz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 udziałów / akcji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Liczba głosów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Udział (%)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Obecny /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4.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5.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RAZEM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100 %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Stwierdzenie quorum: Na zgromadzeniu reprezentowane jest _______________ udziałów/akcji, co stanowi _____ % kapitału zakładowego. Zgromadzenie jest zdolne do podejmowania uchwał (quorum wymagane: [ ] bezwzględna większość  [ ] inna: _____%).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UCHWAŁA NR ___/___/___ w sprawie zatwierdzenia sprawozdania finansowego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uchwały: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wspólników / akcjonariuszy, działając na podstawie art. 231 § 2 pkt 1 KSH (sp. z o.o.) / art. 395 § 2 pkt 1 KSH (S.A.), zatwierdza sprawozdanie finansowe spółki za rok obrotowy _______________, obejmujące: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bilans sporządzony na dzień _______________ wykazujący po stronie aktywów i pasywów kwotę: _______________ PLN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rachunek zysków i strat za okres od _______________ do _______________ wykazujący zysk netto w kwocie: _______________ PLN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informację dodatkową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sprawozdanie z przepływów pieniężnych (jeśli dotyczy)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zestawienie zmian w kapitale własnym (jeśli dotyczy)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zatwierdza sprawozdanie zarządu z działalności spółki za rok obrotowy _______________.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GŁOSOWANIE – UCHWAŁA NR 1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8"/>
        <w:gridCol w:w="2308"/>
        <w:gridCol w:w="2305"/>
        <w:gridCol w:w="2305"/>
      </w:tblGrid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ZA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PRZECIW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WSTRZYMAŁO SIĘ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Wynik</w:t>
            </w:r>
          </w:p>
        </w:tc>
      </w:tr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PODJĘTA
[ ] ODRZUCONA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ind w:left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Uchwała podjęta: [ ] jednogłośnie  [ ] bezwzględną większością głosów  [ ] kwalifikowaną większością ____%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Podstawa prawna: art. 231 § 2 pkt 1 KSH (sp. z o.o.) – wymagana bezwzględna większość głosów.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UCHWAŁA NR ___/___/___ w sprawie udzielenia absolutorium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uchwały: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Dotyczy: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zarząd  [ ] rada nadzorcza  [ ] konkretna osoba: ___________________________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wspólników / akcjonariuszy, działając na podstawie art. 231 § 2 pkt 3 KSH (sp. z o.o.) / art. 395 § 2 pkt 3 KSH (S.A.), udziela absolutorium (skwitowania) z wykonania obowiązków za rok obrotowy _______________ następującym osobom: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600"/>
        <w:gridCol w:w="2226"/>
        <w:gridCol w:w="30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Lp.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Imię i nazwisko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Funkcja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Absolutorium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Prezes  [ ] Wiceprezes  [ ] Członek ZG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udzielono  [ ] odmówiono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Prezes  [ ] Wiceprezes  [ ] Członek ZG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udzielono  [ ] odmówiono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Prezes  [ ] Wiceprezes  [ ] Członek ZG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udzielono  [ ] odmówiono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GŁOSOWANIE – UCHWAŁA NR 2 (absolutorium)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8"/>
        <w:gridCol w:w="2308"/>
        <w:gridCol w:w="2305"/>
        <w:gridCol w:w="2305"/>
      </w:tblGrid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ZA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PRZECIW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WSTRZYMAŁO SIĘ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Wynik</w:t>
            </w:r>
          </w:p>
        </w:tc>
      </w:tr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PODJĘTA
[ ] ODRZUCONA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Podstawa prawna: art. 231 § 2 pkt 3 KSH (sp. z o.o.) – wymagana bezwzględna większość głosów.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UCHWAŁA NR ___/___/___ w sprawie podziału zysku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uchwały: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WYNIK FINANSOWY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Pozycja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(PLN)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Zysk netto za rok obrotowy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Zysk z lat ubiegłych (niepodzielony)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Odpis obowiązkowy na kapitał zapasowy (min. 8% zysku – art. 396 § 1 KSH, do osiągnięcia 1/3 kapitału zakładowego)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KWOTA DO PODZIAŁU (po odpisach obowiązkowych)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_______________ PLN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Obowiązkowy odpis na kapitał zapasowy (sp. z o.o.):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Art. 396 § 1 KSH: spółka z o.o. obowiązana jest tworzyć kapitał zapasowy, przeznaczając na niego co najmniej 8% zysku za dany rok obrotowy, dopóki kapitał ten nie osiągnie co najmniej 1/3 kapitału zakładowego.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Pominięcie tego odpisu może skutkować nieważnością uchwały o podziale zysku.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PODZIAŁ ZYSKU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wspólników, działając na podstawie art. 231 § 2 pkt 2 KSH, postanawia podzielić kwotę do podziału w następujący sposób: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400"/>
        <w:gridCol w:w="1513"/>
        <w:gridCol w:w="1513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Przeznaczenie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(PLN)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Udział (%)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Podstawa prawna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Dywidenda dla wspólników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art. 193 KSH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Kapitał zapasowy (ponad obowiązkowy)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art. 396 KSH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Kapitał rezerwowy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art. 396 § 4 KSH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Inne (określić): ___________________________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SUMA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100 %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DYWIDENDA – PODZIAŁ NA WSPÓLNIKÓW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wspólników ustala: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Dzień dywidendy (record date):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 (art. 193 § 2 KSH)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Termin wypłaty dywidendy: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 (art. 193 § 4 KSH – max. 3 m-ce od uchwały)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600"/>
        <w:gridCol w:w="2000"/>
        <w:gridCol w:w="1513"/>
        <w:gridCol w:w="1513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Wspólnik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Udział w spółce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dywidendy brutto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Podatek 19% PIT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wypłaty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SUMA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100 %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Podatek od dywidend – obowiązki płatnika: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Spółka jako płatnik pobiera zryczałtowany podatek dochodowy 19% od wypłacanych dywidend (art. 30a ust. 1 pkt 4 ustawy o PIT / art. 22 ust. 1 ustawy o CIT).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Dla rezydentów podatkowych: 19% PIT lub CIT.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Dla nierezydentów podatkowych: 19% lub stawka wynikająca z umowy o unikaniu podwójnego opodatkowania (UPO) – wymaga certyfikatu rezydencji.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Termin przekazania podatku do US: do 20. dnia miesiąca następującego po miesiącu wypłaty dywidendy.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Deklaracja: PIT-8AR (osoby fizyczne) lub CIT-6R (osoby prawne) – do końca stycznia roku następnego.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GŁOSOWANIE – UCHWAŁA NR 3 (podział zysku)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8"/>
        <w:gridCol w:w="2308"/>
        <w:gridCol w:w="2305"/>
        <w:gridCol w:w="2305"/>
      </w:tblGrid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ZA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PRZECIW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WSTRZYMAŁO SIĘ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Wynik</w:t>
            </w:r>
          </w:p>
        </w:tc>
      </w:tr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PODJĘTA
[ ] ODRZUCONA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ind w:left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Uchwała podjęta: [ ] jednogłośnie  [ ] bezwzględną większością głosów  [ ] kwalifikowaną większością ____%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Podstawa prawna: art. 231 § 2 pkt 2 KSH (sp. z o.o.) – wymagana bezwzględna większość głosów.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ZAMKNIĘCIE ZGROMADZENIA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Przewodniczący stwierdził wyczerpanie porządku obrad i zamknął Zgromadzenie.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Na tym protokół zakończono.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7"/>
                <w:szCs w:val="17"/>
              </w:rPr>
              <w:t xml:space="preserve">Klauzula salwatoryjna: Jeżeli którekolwiek z postanowień niniejszego protokołu/uchwał okaże się nieważne lub bezskuteczne, pozostałe postanowienia zachowują pełną moc wiążącą.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/ księgowym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2026-06-03T07:17:44.547Z</dcterms:created>
  <dcterms:modified xsi:type="dcterms:W3CDTF">2026-06-03T07:17:44.558Z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