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130" w:before="13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UMOWA CESJI WIERZYTELNOŚCI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813"/>
        <w:gridCol w:w="2800"/>
        <w:gridCol w:w="1813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Nr umowy: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 / _____ / _____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Data zawarcia: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r.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Miejsce zawarcia: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/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CEDENT (zbywca wierzytelności)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CESJONARIUSZ (nabywca wierzytelności)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Imię i nazwisko / firma: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PESEL / NIP: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KRS (jeśli dotyczy):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Adres: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Reprezentowana przez: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Imię i nazwisko / firma: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PESEL / NIP: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KRS (jeśli dotyczy):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Adres: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Reprezentowana przez: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DŁUŻNIK (podmiot, wobec którego przysługuje cedowana wierzytelność)</w:t>
            </w:r>
          </w:p>
        </w:tc>
      </w:tr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tbl>
            <w:tblPr>
              <w:tblW w:type="dxa" w:w="89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00"/>
              <w:gridCol w:w="2263"/>
              <w:gridCol w:w="2200"/>
              <w:gridCol w:w="2263"/>
            </w:tblGrid>
            <w:tr>
              <w:tc>
                <w:tcPr>
                  <w:tcW w:type="dxa" w:w="2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8F0F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444444"/>
                      <w:sz w:val="18"/>
                      <w:szCs w:val="18"/>
                    </w:rPr>
                    <w:t xml:space="preserve">Imię i nazwisko / firma:</w:t>
                  </w:r>
                </w:p>
              </w:tc>
              <w:tc>
                <w:tcPr>
                  <w:tcW w:type="dxa" w:w="2263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11111"/>
                      <w:sz w:val="19"/>
                      <w:szCs w:val="19"/>
                    </w:rPr>
                    <w:t xml:space="preserve"/>
                  </w:r>
                </w:p>
              </w:tc>
              <w:tc>
                <w:tcPr>
                  <w:tcW w:type="dxa" w:w="2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8F0F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444444"/>
                      <w:sz w:val="18"/>
                      <w:szCs w:val="18"/>
                    </w:rPr>
                    <w:t xml:space="preserve">NIP:</w:t>
                  </w:r>
                </w:p>
              </w:tc>
              <w:tc>
                <w:tcPr>
                  <w:tcW w:type="dxa" w:w="2263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11111"/>
                      <w:sz w:val="19"/>
                      <w:szCs w:val="19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8F0F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444444"/>
                      <w:sz w:val="18"/>
                      <w:szCs w:val="18"/>
                    </w:rPr>
                    <w:t xml:space="preserve">PESEL / KRS:</w:t>
                  </w:r>
                </w:p>
              </w:tc>
              <w:tc>
                <w:tcPr>
                  <w:tcW w:type="dxa" w:w="2263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11111"/>
                      <w:sz w:val="19"/>
                      <w:szCs w:val="19"/>
                    </w:rPr>
                    <w:t xml:space="preserve"/>
                  </w:r>
                </w:p>
              </w:tc>
              <w:tc>
                <w:tcPr>
                  <w:tcW w:type="dxa" w:w="2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8F0F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444444"/>
                      <w:sz w:val="18"/>
                      <w:szCs w:val="18"/>
                    </w:rPr>
                    <w:t xml:space="preserve">Adres:</w:t>
                  </w:r>
                </w:p>
              </w:tc>
              <w:tc>
                <w:tcPr>
                  <w:tcW w:type="dxa" w:w="2263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11111"/>
                      <w:sz w:val="19"/>
                      <w:szCs w:val="1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11111"/>
          <w:sz w:val="20"/>
          <w:szCs w:val="20"/>
        </w:rPr>
        <w:t xml:space="preserve">Strony zawierają umowę przelewu wierzytelności (cesji) na następujących warunkach: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PRZEDMIOT CESJI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Na podstawie niniejszej umowy Cedent przenosi na Cesjonariusza wierzytelność pieniężną przysługującą mu wobec Dłużnika, opisaną poniżej: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600"/>
        <w:gridCol w:w="1600"/>
        <w:gridCol w:w="1913"/>
        <w:gridCol w:w="1913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Podstawa wierzytelności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Nr dokumentu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Data wymagalności</w:t>
            </w:r>
          </w:p>
        </w:tc>
        <w:tc>
          <w:tcPr>
            <w:tcW w:type="dxa" w:w="1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Kwota główna (PLN)</w:t>
            </w:r>
          </w:p>
        </w:tc>
        <w:tc>
          <w:tcPr>
            <w:tcW w:type="dxa" w:w="1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Odsetki narosłe (PLN)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faktura VAT
[ ] umowa
[ ] inne: ________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1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ŁĄCZNA KWOTA CEDOWANEJ WIERZYTELNOŚCI:</w:t>
            </w:r>
          </w:p>
        </w:tc>
        <w:tc>
          <w:tcPr>
            <w:tcW w:type="dxa" w:w="1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(w tym odsetki)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Wraz z przenoszoną wierzytelnością na Cesjonariusza przechodzą z mocy prawa (art. 509 § 2 k.c.) wszelkie związane z nią prawa, w szczególności: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roszczenie o odsetki ustawowe i odsetki za opóźnienie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prawa z zabezpieczeń wierzytelności (zastaw, hipoteka, poręczenie, gwarancja)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roszczenie o odszkodowanie za niewykonanie lub nienależyte wykonanie zobowiązania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uprawnienia z tytułu kar umownych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3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Cedent oświadcza i gwarantuje, że: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jest wyłącznie uprawnionym z tytułu cedowanej wierzytelności i posiada pełne prawo do jej zbycia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wierzytelność istnieje, jest wymagalna i nie wygasła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wierzytelność nie jest obciążona prawami ani roszczeniami osób trzecich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wierzytelność nie była wcześniej przeniesiona, zastawiona ani zajęta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nie toczy się żadne postępowanie sądowe, egzekucyjne ani mediacyjne dotyczące wierzytelności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wierzytelność nie jest przedmiotem sporu co do jej istnienia lub wysokości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Dłużnik nie podniósł żadnych zarzutów wobec wierzytelności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CENA CESJI I SKUTKI PODATKOWE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4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Strony ustalają następujące warunki odpłatności: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Cesja ODPŁATNA – Cesjonariusz zapłaci Cedentowi cenę cesji:</w:t>
      </w:r>
    </w:p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213"/>
        <w:gridCol w:w="2000"/>
        <w:gridCol w:w="2213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Cena cesji (PLN)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Sposób zapłaty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Termin zapłaty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Nr rachunku bankowego Cedenta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przelew  [ ] gotówka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___________________________</w:t>
            </w:r>
          </w:p>
        </w:tc>
      </w:tr>
    </w:tbl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Cesja NIEODPŁATNA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30" w:before="20"/>
            </w:pPr>
            <w:r>
              <w:rPr>
                <w:rFonts w:ascii="Arial" w:cs="Arial" w:eastAsia="Arial" w:hAnsi="Arial"/>
                <w:b/>
                <w:bCs/>
                <w:color w:val="7B5800"/>
                <w:sz w:val="18"/>
                <w:szCs w:val="18"/>
              </w:rPr>
              <w:t xml:space="preserve">⚠  Skutki podatkowe cesji wierzytelności: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VAT: cesja wierzytelności własnych co do zasady nie podlega VAT. Cesja wierzytelności nabytych w ramach działalności gospodarczej może podlegać VAT – skonsultuj z doradcą.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PIT/CIT: przychód Cedenta = cena cesji (przy cesji odpłatnej). Koszt Cesjonariusza = cena nabycia wierzytelności (rozliczana w momencie jej spłaty przez Dłużnika).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PCC: cesja wierzytelności podlega PCC wg stawki 1% od wartości rynkowej wierzytelności, chyba że podlega VAT lub jest zwolniona z PCC.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ZAWIADOMIENIE DŁUŻNIKA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5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Cedent zobowiązuje się zawiadomić Dłużnika o dokonanej cesji na piśmie w terminie ___ dni od daty podpisania niniejszej umowy, przesyłając zawiadomienie na adres: ___________________________.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6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Do czasu skutecznego doręczenia Dłużnikowi zawiadomienia o cesji, Dłużnik może skutecznie spełniać świadczenie do rąk Cedenta, a takie spełnienie zwalnia go z zobowiązania wobec Cesjonariusza (art. 512 k.c.).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7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Strony uzgadniają, że: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Zawiadomienia Dłużnika dokonuje Cedent na swój koszt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Zawiadomienia Dłużnika dokonuje Cesjonariusz na swój koszt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Zawiadomienie zostaje przesłane Dłużnikowi jednocześnie z podpisaniem umowy – potwierdzenie odbioru stanowi Załącznik nr 1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PRZEKAZANIE DOKUMENTÓW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8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 terminie ___ dni od zawarcia niniejszej umowy Cedent przekaże Cesjonariuszowi oryginały lub poświadczone kopie następujących dokumentów: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dokumentów stanowiących podstawę wierzytelności (faktura, umowa, zamówienie)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korespondencji z Dłużnikiem dotyczącej wierzytelności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dokumentów potwierdzających zabezpieczenia wierzytelności (jeśli istnieją)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potwierdzeń wykonania świadczenia przez Cedenta (protokoły odbioru, WZ itp.)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9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Strony sporządzą protokół przekazania dokumentów, który stanowić będzie Załącznik nr 2 do niniejszej umowy.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ODPOWIEDZIALNOŚĆ CEDENTA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10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Cedent odpowiada za to, że wierzytelność mu przysługuje (veritas nominis) – art. 516 k.c.</w:t>
      </w:r>
    </w:p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11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Cedent: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NIE odpowiada za wypłacalność Dłużnika (cesja bez regresu – art. 516 k.c. – wariant standardowy)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ODPOWIADA za wypłacalność Dłużnika do kwoty: _______________ PLN (cesja z regresem – wymaga odrębnego zastrzeżenia)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 przypadku gdy cedowana wierzytelność okaże się nieistniejąca lub niższa niż zadeklarowana, Cedent zobowiązany jest do zwrotu Cesjonariuszowi odpowiedniej części ceny cesji wraz z odsetkami ustawowymi za opóźnienie.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POUFNOŚĆ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13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Strony zobowiązują się do zachowania w poufności wszelkich informacji dotyczących niniejszej umowy, w szczególności warunków finansowych cesji, przez okres ___ lat od daty jej zawarcia, chyba że ujawnienie wynika z obowiązku prawnego.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POSTANOWIENIA KOŃCOWE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14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 sprawach nieuregulowanych stosuje się przepisy Kodeksu cywilnego, w szczególności art. 509–516 k.c. (przelew wierzytelności).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15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Wszelkie zmiany i uzupełnienia niniejszej umowy wymagają formy pisemnej pod rygorem nieważności.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16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Ewentualne spory wynikające z niniejszej umowy strony poddają pod rozstrzygnięcie sądu powszechnego właściwego dla siedziby Cedenta.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17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Umowę sporządzono w trzech jednobrzmiących egzemplarzach – po jednym dla Cedenta, Cesjonariusza i Dłużnika.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>Miejscowość: ___________________________     Data: ___________________________  r.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Podpis Cedenta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Podpis Cesjonariusza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ZAŁĄCZNIKI DO UMOWY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6526"/>
        <w:gridCol w:w="200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Nr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Opis załącznika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Dołączono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1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Zawiadomienie Dłużnika o cesji (potwierdzenie odbioru)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[ ] tak  [ ] nie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2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Protokół przekazania dokumentów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[ ] tak  [ ] nie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3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Kopia dokumentu stanowiącego podstawę wierzytelności (faktura/umowa)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[ ] tak  [ ] nie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4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Inne: ___________________________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[ ] tak  [ ] nie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WZÓR ZAWIADOMIENIA DŁUŻNIKA O CESJI WIERZYTELNOŚCI (Załącznik nr 1)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Miejscowość, dnia: _______________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111"/>
                <w:sz w:val="20"/>
                <w:szCs w:val="20"/>
              </w:rPr>
              <w:t xml:space="preserve">ZAWIADOMIENIE O PRZELEWIE WIERZYTELNOŚCI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Niniejszym informujemy, że na podstawie umowy cesji wierzytelności z dnia _______________ r. (nr _______________), ___________________________ (Cedent) przeniosła na ___________________________ (Cesjonariusz) wierzytelność wobec Państwa w kwocie _______________ PLN, wynikającą z ___________________________ (nr dokumentu: _______________, data: _______________).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W związku z powyższym, począwszy od dnia _______________ r., wszelkich płatności z tytułu powyższej wierzytelności należy dokonywać wyłącznie na rachunek bankowy Cesjonariusza:</w:t>
            </w:r>
          </w:p>
          <w:p>
            <w:pPr>
              <w:spacing w:after="40" w:before="0"/>
              <w:ind w:left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Nr rachunku: ___________________________________________________</w:t>
            </w:r>
          </w:p>
          <w:p>
            <w:pPr>
              <w:spacing w:after="60" w:before="0"/>
              <w:ind w:left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Dane Cesjonariusza: ___________________________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Płatności dokonane na rachunek Cedenta po dniu doręczenia niniejszego zawiadomienia nie będą uznawane za zwalniające z zobowiązania.</w:t>
            </w:r>
          </w:p>
          <w:p>
            <w:pPr>
              <w:spacing w:after="2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88888"/>
                <w:sz w:val="16"/>
                <w:szCs w:val="16"/>
              </w:rPr>
              <w:t xml:space="preserve">(podpis Cedenta / Cesjonariusza)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DDDDDD" w:sz="2"/>
        </w:pBdr>
        <w:spacing w:after="120" w:before="120"/>
      </w:pPr>
      <w:r>
        <w:t xml:space="preserve"/>
      </w:r>
    </w:p>
    <w:p>
      <w:pPr>
        <w:spacing w:after="40" w:before="60"/>
        <w:jc w:val="center"/>
      </w:pPr>
      <w:r>
        <w:rPr>
          <w:rFonts w:ascii="Arial" w:cs="Arial" w:eastAsia="Arial" w:hAnsi="Arial"/>
          <w:i/>
          <w:iCs/>
          <w:color w:val="888888"/>
          <w:sz w:val="15"/>
          <w:szCs w:val="15"/>
        </w:rPr>
        <w:t xml:space="preserve">FakturTax – Biuro Rachunkowe Poznań  |  fakturtax.pl  |  Wzór poglądowy – skonsultuj z prawnikiem lub doradcą podatkowym</w:t>
      </w:r>
    </w:p>
    <w:p>
      <w:pPr>
        <w:shd w:fill="FFF8E1" w:val="clear"/>
        <w:spacing w:before="0"/>
        <w:jc w:val="center"/>
      </w:pPr>
      <w:r>
        <w:rPr>
          <w:rFonts w:ascii="Arial" w:cs="Arial" w:eastAsia="Arial" w:hAnsi="Arial"/>
          <w:i/>
          <w:iCs/>
          <w:color w:val="7B5800"/>
          <w:sz w:val="15"/>
          <w:szCs w:val="15"/>
        </w:rPr>
        <w:t xml:space="preserve">⚠  WAŻNE: Niniejszy wzór ma charakter wyłącznie informacyjny i poglądowy. Nie stanowi porady prawnej ani doradztwa podatkowego w rozumieniu ustawy z dnia 5 lipca 1996 r. o doradztwie podatkowym. Przed użyciem skonsultuj z doradcą podatkowym lub radcą prawnym. FakturTax nie ponosi odpowiedzialności za skutki zastosowania wzoru bez indywidualnej konsultacji.</w:t>
      </w:r>
    </w:p>
    <w:sectPr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2026-06-02T11:57:57.794Z</dcterms:created>
  <dcterms:modified xsi:type="dcterms:W3CDTF">2026-06-02T11:57:57.804Z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