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30" w:before="1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UMOWA O DZIEŁO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13"/>
        <w:gridCol w:w="2800"/>
        <w:gridCol w:w="18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umowy: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/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ZAMAWIAJĄCY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WYKONAWCA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Nazwa firmy / imię i nazwisko: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Forma prawna: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[ ] os. fizyczna  [ ] sp. z o.o.  [ ] S.A.  [ ] inna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/ nr CEIDG: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Reprezentuje: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Imię i nazwisko: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Seria i nr dowodu osobistego: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 zamieszkania: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Nr rachunku bankowego: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20"/>
          <w:szCs w:val="20"/>
        </w:rPr>
        <w:t xml:space="preserve">Strony zawierają umowę o dzieło na podstawie art. 627–646 Kodeksu cywilnego: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PRZEDMIOT UMOWY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Zamawiający zleca, a Wykonawca przyjmuje do wykonania następujące dzieło: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111111"/>
          <w:sz w:val="19"/>
          <w:szCs w:val="19"/>
        </w:rPr>
        <w:t xml:space="preserve">Nazwa dzieła: _____________________________________________________________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111111"/>
          <w:sz w:val="19"/>
          <w:szCs w:val="19"/>
        </w:rPr>
        <w:t xml:space="preserve">Szczegółowy opis: __________________________________________________________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111111"/>
          <w:sz w:val="19"/>
          <w:szCs w:val="19"/>
        </w:rPr>
        <w:t xml:space="preserve">__________________________________________________________________________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Szczegółowe parametry i specyfikacja dzieła zostały określone: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 treści niniejszej umowy (opis powyżej)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 Załączniku nr 1 – Specyfikacja techniczna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Szczegóły realizacji:</w:t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Termin wykonania: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wykonania: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u Wykonawcy  [ ] u Zamawiającego  [ ] inne: 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odbioru: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Forma przekazania: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osobiste dostarczenie  [ ] przesyłka  [ ] wysyłka elektroniczna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WYNAGRODZENIE I PŁATNOŚCI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 wykonanie dzieła Zamawiający zapłaci Wykonawcy wynagrodzenie: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13"/>
        <w:gridCol w:w="2800"/>
        <w:gridCol w:w="2813"/>
      </w:tblGrid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Wynagrodzenie brutto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wypłaty</w:t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Forma płatności</w:t>
            </w:r>
          </w:p>
        </w:tc>
      </w:tr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do dnia: _______________ r.</w:t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przelew  [ ] gotówka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Koszty uzyskania przychodu (zaznaczyć właściwe):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20% – standardowe KUP (art. 22 ust. 9 pkt 4 ustawy o PIT)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50% – podwyższone KUP z tytułu praw autorskich (art. 22 ust. 9 pkt 3 ustawy o PIT) – dotyczy wyłącznie honorarium autorskiego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opóźnienia w wypłacie wynagrodzenia Zamawiający zobowiązany jest do zapłaty odsetek ustawowych za opóźnienie (art. 481 k.c.).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ODBIÓR DZIEŁA I RĘKOJMIA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Odbiór dzieła nastąpi na podstawie protokołu odbioru podpisanego przez obie Strony. Zamawiający zobowiązuje się do przystąpienia do odbioru w terminie ___ dni od powiadomienia przez Wykonawcę o gotowości dzieła.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stwierdzenia wad dzieła przy odbiorze: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Zamawiający może odmówić odbioru i wyznaczyć Wykonawcy termin usunięcia wad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Jeżeli wady są nieistotne – Zamawiający zobowiązany jest do odbioru dzieła z adnotacją o wadach i terminem ich usunięcia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>• Uprawnienia Zamawiającego z tytułu wad dzieła ustala się na podstawie art. 638 k.c. oraz odpowiednio stosowanych przepisów o rękojmi przy sprzedaży, z uwzględnieniem charakteru dzieła i statusu Stron.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odpowiada za wady dzieła na zasadach rękojmi (art. 638 k.c. w zw. z art. 556 i nast. k.c.) przez okres ___ miesięcy od daty odbioru. W tym czasie Zamawiający może żądać: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usunięcia wady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obniżenia wynagrodzenia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odstąpienia od umowy (jeśli wada jest istotna)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OŚWIADCZENIA WYKONAWCY – STATUS ZUS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składa następujące oświadczenia: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826"/>
        <w:gridCol w:w="30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Oświadczenie Wykonawcy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Skutek dla ZUS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Jest pracownikiem Zamawiającego (etat u tego samego pracodawcy)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Pełny ZUS jak z umowy o pracę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NIE jest pracownikiem Zamawiającego i NIE jest objęty ubezpieczeniem z innego tytułu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Brak ZUS (umowa o dzieło zasadniczo nie podlega ZUS)*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NIE jest pracownikiem Zamawiającego, lecz jest objęty ubezpieczeniem z innego tytułu (np. etat u innego pracodawcy)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Brak ZUS z tytułu umowy o dzieło*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Jest studentem / uczniem do ukończenia 26. roku życia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Co do zasady brak ZUS jak przy pozostałych umowach o dzieło, lecz ulga dla młodych nie obejmuje przychodu z umowy o dzieło; PIT rozlicza się według właściwych zasad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Ważna zmiana – ZUS od umów o dzieło od 2021 r.: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• Od 1 stycznia 2021 r. zamawiający co do zasady zgłasza umowę o dzieło do ZUS na formularzu RUD w terminie 7 dni, z uwzględnieniem ustawowych wyjątków, w szczególności umów zawartych z własnym pracownikiem lub wykonywanych na rzecz własnego pracodawcy.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Umowy o dzieło nadal NIE podlegają składkom ZUS, ale ZUS może zakwestionować charakter umowy i przekwalifikować ją na umowę zlecenia.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Ryzyko reklasyfikacji: jeśli dzieło nie ma cech rezultatu (np. powtarzalne czynności), ZUS może uznać umowę za zlecenie i naliczyć składki.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PRAWA AUTORSKIE I WŁASNOŚĆ INTELEKTUALNA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oświadcza, że dzieło jest/będzie wynikiem jego własnej twórczości i nie narusza praw osób trzecich.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Przeniesienie autorskich praw majątkowych: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TAK – Wykonawca przenosi na Zamawiającego autorskie prawa majątkowe do dzieła z chwilą jego odbioru na następujących polach eksploatacji: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utrwalanie i zwielokrotnianie dowolną techniką (druk, zapis cyfrowy, reprografia)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obrót oryginałem i egzemplarzami – sprzedaż, najem, użyczenie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rozpowszechnianie – publiczne wystawienie, wyświetlenie, odtworzenie, nadawanie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modyfikowanie, tłumaczenie, tworzenie opracowań i dzieł zależnych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korzystanie w sieci Internet i innych sieciach komputerowych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 – Zamawiający nabywa jedynie licencję niewyłączną do korzystania z dzieła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zobowiązuje się do niewykonywania autorskich praw osobistych w sposób utrudniający korzystanie z dzieła przez Zamawiającego (w szczególności wyraża zgodę na anonimowe korzystanie z dzieła oraz na jego modyfikacje).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Wynagrodzenie z tytułu przeniesienia autorskich praw majątkowych: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wliczone w wynagrodzenie określone w § 4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dodatkowe honorarium autorskie w kwocie: _______________ PLN brutto</w:t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Do honorarium autorskiego można zastosować 50% KUP wyłącznie po spełnieniu ustawowych warunków, w szczególności gdy powstaje utwór, następuje rozporządzenie prawami autorskimi lub korzystanie z nich, a honorarium jest odpowiednio wyodrębnione i udokumentowane.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ODSTĄPIENIE OD UMOWY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Zamawiający może odstąpić od umowy w każdym czasie (art. 644 k.c.), jednak zobowiązany jest wówczas do zapłaty Wykonawcy umówionego wynagrodzenia, z odliczeniem wartości zaoszczędzonych przez Wykonawcę wydatków lub korzyści uzyskanych z powodu niewykonania dzieła.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16  Jeżeli do wykonania dzieła potrzebne jest współdziałanie Zamawiającego, a Zamawiający go nie podejmuje, Wykonawca może wyznaczyć odpowiedni termin z zagrożeniem odstąpienia od umowy, a po jego bezskutecznym upływie odstąpić od umowy (art. 640 k.c.).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Zamawiający może odstąpić od umowy bez dodatkowego wynagrodzenia, jeśli Wykonawca spóźnia się z rozpoczęciem lub wykonaniem dzieła tak dalece, że ukończenie w umówionym terminie jest mało prawdopodobne (art. 635 k.c.).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POSTANOWIENIA KOŃCOWE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sprawach nieuregulowanych stosuje się przepisy Kodeksu cywilnego, w szczególności art. 627–646 k.c. (umowa o dzieło).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19  Niniejsza umowa podlega prawu polskiemu. Spory rozstrzyga sąd właściwy według przepisów prawa, a jeżeli dopuszczalne jest umowne określenie właściwości - sąd właściwy dla siedziby Zamawiającego.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Jeżeli którekolwiek z postanowień umowy okaże się nieważne lub bezskuteczne, pozostałe postanowienia zachowują pełną moc wiążącą (klauzula salwatoryjna).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zmiany i uzupełnienia niniejszej umowy wymagają formy pisemnej pod rygorem nieważności.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Umowę sporządzono w dwóch jednobrzmiących egzemplarzach, po jednym dla każdej ze Stron.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Zamawiającego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Wykonawcy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RACHUNEK DO UMOWY O DZIEŁO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rachunku: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Do umowy nr / z dnia: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Opis dzieła: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przekazania dzieła: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513"/>
        <w:gridCol w:w="2513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Składnik rozliczenia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Wartość (PLN)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Uwagi / podstawa prawna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Wynagrodzenie brutto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(−) Koszty uzyskania przychodu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20% lub 50% – art. 22 ust. 9 PIT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Podstawa opodatkowania (po KUP, zaokrąglona)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(−) Zaliczka na podatek dochodowy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12% lub 32% (próg 120.000 PLN)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(−) Inne ustawowe zwolnienia lub pomniejszenia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wyłącznie jeżeli wynikają z przepisów i stanu faktycznego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(−) Składka zdrowotna (9%) - tylko jeśli Wykonawca wykonuje dzieło na rzecz własnego pracodawcy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jeśli dotyczy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9"/>
                <w:szCs w:val="19"/>
              </w:rPr>
              <w:t xml:space="preserve">DO WYPŁATY (netto)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Ryczałt 12% – dzieła do 200 PLN: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Jeżeli kwota wynagrodzenia określona w umowie nie przekracza 200 PLN, a Wykonawca nie jest pracownikiem Zamawiającego – stosuje się ryczałt 12% przychodu bez pomniejszania o KUP (art. 30 ust. 1 pkt 5a ustawy o PIT).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Podatek pobiera Zamawiający jako płatnik i odprowadza do urzędu skarbowego do 20. dnia następnego miesiąca.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PROTOKÓŁ ODBIORU DZIEŁA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tbl>
            <w:tblPr>
              <w:tblW w:type="dxa" w:w="89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5726"/>
            </w:tblGrid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Do umowy nr: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Data przekazania dzieła: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>_______________ r.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Opis przekazanego dzieła: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Wynik odbioru: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>[ ] Przyjęto bez zastrzeżeń  [ ] Przyjęto z zastrzeżeniami  [ ] Odmowa odbioru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Zastrzeżenia / wady: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Termin usunięcia wad: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>_______________ r.</w:t>
                  </w:r>
                </w:p>
              </w:tc>
            </w:tr>
          </w:tbl>
          <w:p/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Zamawiającego (odbiór)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Wykonawcy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p>
      <w:pPr>
        <w:spacing w:after="40" w:before="6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/ doradcą podatkowym</w:t>
      </w:r>
    </w:p>
    <w:p>
      <w:pPr>
        <w:shd w:fill="FFF8E1" w:val="clear"/>
        <w:spacing w:after="0" w:before="0"/>
      </w:pPr>
      <w:r>
        <w:rPr>
          <w:rFonts w:ascii="Arial" w:cs="Arial" w:eastAsia="Arial" w:hAnsi="Arial"/>
          <w:i/>
          <w:iCs/>
          <w:color w:val="7B5800"/>
          <w:sz w:val="15"/>
          <w:szCs w:val="15"/>
        </w:rPr>
        <w:t xml:space="preserve">⚠  WAŻNE: Niniejszy wzór ma charakter wyłącznie informacyjny i poglądowy. Nie stanowi porady prawnej ani doradztwa podatkowego w rozumieniu ustawy z dnia 5 lipca 1996 r. o doradztwie podatkowym. Przed użyciem skonsultuj z doradcą podatkowym lub radcą prawnym. FakturTax nie ponosi odpowiedzialności za skutki zastosowania wzoru bez indywidualnej konsultacji.</w:t>
      </w:r>
    </w:p>
    <w:sectPr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2026-06-08T09:57:21.970Z</dcterms:created>
  <dcterms:modified xsi:type="dcterms:W3CDTF">2026-06-08T09:57:21.983Z</dcterms:modified>
  <dc:title>umowa o dzielo poprawiona 2026</dc:title>
  <dc:description>Wersja zaktualizowana merytorycznie przez FakturTax, 23.07.2026.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