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POŻYCZKI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>POŻYCZKODAWCA (Wspólnik sp. z o.o.)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>POŻYCZKOBIORCA (spółka z o.o.)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zamieszkania: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dowodu osobistego: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Udział w spółce: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  %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Firma (nazwa spółki):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>spółka z ograniczoną odpowiedzialnością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siedziby: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6"/>
                <w:szCs w:val="16"/>
              </w:rPr>
              <w:t xml:space="preserve">(imię, nazwisko, stanowisko)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pożyczki pieniężnej na następujących warunkach: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udziela Pożyczkobiorcy pożyczki pieniężnej w kwocie: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00"/>
        <w:gridCol w:w="2400"/>
        <w:gridCol w:w="28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pożyczki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Waluta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przekazania środków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Sposób przekazania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PLN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r.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[ ] przelew  [ ] gotówka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Pożyczka zostaje przekazana na rachunek bankowy Pożyczkobiorcy: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Nr rachunku: ___________________________________________________</w:t>
      </w:r>
    </w:p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Cel pożyczki: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potrzeby operacyjne spółki  [ ] inwestycja  [ ] spłata zobowiązań  [ ] inny: _______________</w:t>
      </w:r>
    </w:p>
    <w:p>
      <w:pPr>
        <w:spacing w:after="50" w:before="5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    Cel pożyczki wpływa na ocenę przez organy podatkowe – zalecane jego precyzyjne określenie.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OPROCENTOWANIE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Pożyczka jest: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nieoprocentowana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oprocentowana w wysokości _________ % w stosunku rocznym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Uwaga podatkowa – pożyczka nieoprocentowana: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Nieoprocentowana pożyczka wspólnika może wymagać rozpoznania po stronie spółki przychodu z nieodpłatnego świadczenia. W transakcji między podmiotami powiązanymi oprocentowanie powinno odpowiadać zasadzie ceny rynkowej. Skorzystanie z uproszczenia safe harbour wymaga każdorazowego spełnienia aktualnych warunków ustawowych i zastosowania właściwej stopy bazowej oraz marży ogłoszonej dla danego roku; niniejszy wzór nie narzuca jednej stawki. Wypłata odsetek wspólnikowi będącemu osobą fizyczną może powodować po stronie spółki obowiązki płatnika zryczałtowanego podatku dochodowego.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Odsetki naliczane są od dnia faktycznego przekazania środków Pożyczkobiorcy do dnia ich całkowitego zwrotu.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Odsetki są płatne: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jednorazowo wraz ze spłatą całości kapitału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miesięcznie, do ___ dnia każdego miesiąca, poczynając od miesiąca następującego po miesiącu wypłaty pożyczki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SPŁATA POŻYCZKI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Pożyczkobiorca zobowiązuje się zwrócić całą kwotę pożyczki wraz z należnymi odsetkami w terminie do dnia: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___________________________  r.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Spłata następuje: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jednorazowo w całości w terminie, o którym mowa w § 7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równych ratach miesięcznych w kwocie: _______________ PLN, począwszy od: _______________ r.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Spłata pożyczki następuje przelewem na rachunek bankowy Pożyczkodawcy: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Nr rachunku: ___________________________________________________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10  W przypadku opóźnienia w spłacie jakiejkolwiek kwoty wynikającej z niniejszej umowy Pożyczkobiorca zapłaci odsetki ustawowe za opóźnienie w wysokości obowiązującej w danym okresie na podstawie art. 481 § 2 Kodeksu cywilnego, za każdy dzień opóźnienia.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HARMONOGRAM SPŁATY (wypełnić przy spłacie ratalnej)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2000"/>
        <w:gridCol w:w="2263"/>
        <w:gridCol w:w="2263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płatności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Kapitał (PLN)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Odsetki (PLN)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Łącznie (PLN)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SUMA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PODATEK OD CZYNNOŚCI CYWILNOPRAWNYCH (PCC)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11  Strony potwierdzają, że w dniu zawarcia umowy Pożyczkodawca jest wspólnikiem Pożyczkobiorcy będącego spółką kapitałową. Pożyczka udzielona spółce kapitałowej przez jej wspólnika korzysta ze zwolnienia z PCC na podstawie art. 9 pkt 10 lit. i ustawy o PCC, o ile stan faktyczny odpowiada tej przesłance.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12  Pożyczkobiorca zweryfikuje i wykona obowiązki deklaracyjne dotyczące PCC właściwe dla tej czynności. Przy spełnieniu warunków zwolnienia, o którym mowa w § 11, podatek PCC nie jest należny; jeżeli obowiązek złożenia deklaracji wystąpi, należy wykazać w niej prawidłową podstawę zwolnienia.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500"/>
        <w:gridCol w:w="2100"/>
        <w:gridCol w:w="28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Status PCC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Podstawa prawna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Kwota PCC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Działanie Pożyczkobiorcy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>zwolnienie - pożyczka wspólnika dla spółki kapitałowej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>art. 9 pkt 10 lit. i ustawy o PCC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>0 PLN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>zweryfikować obowiązek deklaracyjny i wykazać właściwą podstawę zwolnienia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13  Jeżeli Pożyczkodawca nie jest wspólnikiem spółki kapitałowej albo Pożyczkobiorca ma inną formę prawną, zasad PCC nie wolno ustalać na podstawie niniejszego wzoru. W szczególności wyłączenie związane z VAT oraz inne zwolnienia wymagają odrębnej analizy stanu faktycznego.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>⚠  Zakres wzoru: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Sekcja PCC zakłada pożyczkę udzieloną spółce z o.o. przez jej wspólnika. Zmiana Pożyczkodawcy, Pożyczkobiorcy lub charakteru czynności może zmienić opodatkowanie i obowiązki deklaracyjne. Przed podpisaniem należy zweryfikować aktualne przepisy i status Stron.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ZABEZPIECZENIE POŻYCZKI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zabezpieczenie spłaty pożyczki: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brak zabezpieczenia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weksel własny in blanco Pożyczkobiorcy wraz z deklaracją wekslową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poręczenie osoby trzeciej – poręczyciel: 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zastaw na rzeczy ruchomej: 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inne: ___________________________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WCZEŚNIEJSZA SPŁATA I WYPOWIEDZENIE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Pożyczkobiorca ma prawo do wcześniejszej spłaty pożyczki (w całości lub w części) bez ponoszenia dodatkowych opłat, po uprzednim pisemnym powiadomieniu Pożyczkodawcy z wyprzedzeniem co najmniej ___ dni.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może wypowiedzieć umowę pożyczki ze skutkiem natychmiastowym w przypadku: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złożenia przez Pożyczkobiorcę wniosku o ogłoszenie upadłości lub otwarcia postępowania restrukturyzacyjnego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zaległości w spłacie rat przekraczającej ___ miesięcy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podania przez Pożyczkobiorcę nieprawdziwych informacji przy zawieraniu umowy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oświadcza, że środki stanowiące przedmiot pożyczki są jego własnością i są wolne od jakichkolwiek obciążeń na rzecz osób trzecich.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18  Strony są zobowiązane ocenić, czy są podmiotami powiązanymi, ustalić warunki pożyczki zgodnie z zasadą ceny rynkowej oraz zweryfikować obowiązki dokumentacyjne i informacyjne w zakresie cen transferowych. Samo podpisanie umowy nie przesądza o spełnieniu tych obowiązków.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 (w szczególności art. 720–724 k.c.) oraz ustawy z dnia 9 września 2000 r. o podatku od czynności cywilnoprawnych.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Spory wynikające z niniejszej umowy strony poddają pod rozstrzygnięcie sądu powszechnego właściwego dla siedziby Pożyczkobiorcy.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Pożyczkodawcy (Wspólnik)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Pożyczkobiorcy (Spółka / Zarząd)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5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>UWAGA DOTYCZĄCA REPREZENTACJI: jeżeli Pożyczkodawca jest jednocześnie członkiem zarządu Pożyczkobiorcy, spółkę z o.o. przy zawarciu umowy reprezentuje rada nadzorcza albo pełnomocnik powołany uchwałą zgromadzenia wspólników (art. 210 § 1 KSH). W spółce jednoosobowej, gdy jedyny wspólnik jest zarazem jedynym członkiem zarządu, czynność wymaga formy aktu notarialnego (art. 210 § 2 KSH). W pozostałych przypadkach podpis składają osoby uprawnione do reprezentacji zgodnie z KRS i umową spółki.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DDDDDD" w:sz="2"/>
        </w:pBdr>
        <w:spacing w:after="120" w:before="120"/>
      </w:pPr>
      <w:r>
        <w:t xml:space="preserve"/>
      </w:r>
    </w:p>
    <w:p>
      <w:pPr>
        <w:spacing w:before="8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lub doradcą podatkowym</w:t>
      </w:r>
    </w:p>
    <w:sectPr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2026-06-02T11:37:43.221Z</dcterms:created>
  <dcterms:modified xsi:type="dcterms:W3CDTF">2026-06-02T11:37:43.236Z</dcterms:modified>
  <dc:title>umowa pozyczki wspolnika dla sp zoo poprawiona 2026</dc:title>
  <dc:description>Wersja zaktualizowana merytorycznie przez FakturTax, 23.07.2026.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